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04" w:rsidRPr="00AD3A3B" w:rsidRDefault="00513404" w:rsidP="00513404">
      <w:pPr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Harmonogram realizacji planu komunikacji w roku 201</w:t>
      </w:r>
      <w:r w:rsidR="00727DC8">
        <w:rPr>
          <w:b/>
          <w:sz w:val="23"/>
          <w:szCs w:val="23"/>
        </w:rPr>
        <w:t>9</w:t>
      </w:r>
    </w:p>
    <w:p w:rsidR="00513404" w:rsidRDefault="00513404" w:rsidP="00513404">
      <w:pPr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Lokalnej Grupy Działania Stowarzyszenie „Południowa Warmia”</w:t>
      </w:r>
    </w:p>
    <w:p w:rsidR="00B627C6" w:rsidRDefault="00B627C6" w:rsidP="00513404">
      <w:pPr>
        <w:jc w:val="center"/>
        <w:rPr>
          <w:b/>
          <w:sz w:val="23"/>
          <w:szCs w:val="23"/>
        </w:rPr>
      </w:pPr>
    </w:p>
    <w:tbl>
      <w:tblPr>
        <w:tblStyle w:val="Tabela-Siatka"/>
        <w:tblW w:w="16132" w:type="dxa"/>
        <w:jc w:val="center"/>
        <w:tblLook w:val="04A0" w:firstRow="1" w:lastRow="0" w:firstColumn="1" w:lastColumn="0" w:noHBand="0" w:noVBand="1"/>
      </w:tblPr>
      <w:tblGrid>
        <w:gridCol w:w="2018"/>
        <w:gridCol w:w="2343"/>
        <w:gridCol w:w="2537"/>
        <w:gridCol w:w="2669"/>
        <w:gridCol w:w="2390"/>
        <w:gridCol w:w="1701"/>
        <w:gridCol w:w="2474"/>
      </w:tblGrid>
      <w:tr w:rsidR="00B627C6" w:rsidTr="00B627C6">
        <w:trPr>
          <w:jc w:val="center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TYP DZIAŁAŃ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OPIS DZIAŁAŃ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ŚRODKI PRZEKAZU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EFEKTY DZIAŁAŃ </w:t>
            </w:r>
          </w:p>
          <w:p w:rsidR="00B627C6" w:rsidRPr="00493B99" w:rsidRDefault="00B627C6" w:rsidP="00727DC8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201</w:t>
            </w:r>
            <w:r w:rsidR="00727DC8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27C6" w:rsidRDefault="00B627C6" w:rsidP="00B627C6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KOSZTY DZIAŁAŃ</w:t>
            </w:r>
          </w:p>
          <w:p w:rsidR="00B627C6" w:rsidRPr="00493B99" w:rsidRDefault="00B627C6" w:rsidP="00727DC8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w 201</w:t>
            </w:r>
            <w:r w:rsidR="00727DC8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ATRAKCYJNOŚĆ I INNOWACYJNOŚĆ DZIAŁAŃ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mediach lokalnych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Umieszczenie artykułów sponsorowanych i ogłoszeń w lokalnych mediach.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prasa lokalna 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TV lokalna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radio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portale informacyjne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7E29B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1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artykułu </w:t>
            </w:r>
          </w:p>
          <w:p w:rsidR="00B627C6" w:rsidRPr="00B627C6" w:rsidRDefault="00B627C6" w:rsidP="007E29B3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zasięg: </w:t>
            </w:r>
            <w:r w:rsidR="007E29B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10.000,00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osób </w:t>
            </w:r>
          </w:p>
        </w:tc>
        <w:tc>
          <w:tcPr>
            <w:tcW w:w="1701" w:type="dxa"/>
            <w:vAlign w:val="center"/>
          </w:tcPr>
          <w:p w:rsidR="00B627C6" w:rsidRPr="00493B99" w:rsidRDefault="00727DC8" w:rsidP="00ED14B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</w:t>
            </w:r>
            <w:r w:rsidR="00980AD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Działania w prasie lokalnej zapewnią szeroki zasięg oraz dotarcie do praktycznie wszystkich grup docelowych. 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informacyjna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i rozmieszczenie plakatów oraz ulotek informacyjnych nt. działalności LGD, realizowanych projektów, naborów itp.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eksponowane w gablotach instytucji publicznych (Urzędy, GOK)</w:t>
            </w:r>
          </w:p>
        </w:tc>
        <w:tc>
          <w:tcPr>
            <w:tcW w:w="2390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z</w:t>
            </w:r>
            <w:bookmarkStart w:id="0" w:name="_GoBack"/>
            <w:bookmarkEnd w:id="0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asięg min. 6.000 osób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Kampania zagwarantuje szeroki zasięg w miejscach, które są często odwiedzane przez mieszkańców (wszystkie grupy docelowe).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Internecie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Bieżąca aktualizacja treści na stronie www, opracowanie i regularna wysyłka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newslettera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 stworzenie wersji strony www dostosowanej do potrzeb osób niedowidzących.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młodzież, seniorzy, osoby niepełnosprawne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strona internetowa LGD,</w:t>
            </w:r>
          </w:p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strony internetowe urzędów, lokalnych stowarzyszeń, przedsiębiorców,</w:t>
            </w:r>
          </w:p>
          <w:p w:rsid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portale społecznościowe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B627C6" w:rsidRP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 użytkowników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Wykorzystanie zapewni przystępny dostęp do informacji osobom młodym funkcjonującym w przestrzeni Internetowej (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media) oraz umożliwi dotarcie do informacji wszystkim nie mogącym opuścić miejsca zamieszkania, m.in. grupom seniorów i niepełnosprawnych.</w:t>
            </w:r>
          </w:p>
        </w:tc>
      </w:tr>
      <w:tr w:rsidR="00B627C6" w:rsidTr="00B23488">
        <w:trPr>
          <w:cantSplit/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Biuletyn LGD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Stworzenie publikacji podsumowującej zrealizowane projekty z funduszy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kolportaż w instytucjach publicznych, poprzez stowarzyszenia, fundacje, grupy nieformalne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publikacji podsumowującej zwiększy zaufanie wobec grupy, wypromuje działalność biura.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Spotkania informacyjne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Organizacja spotkań informacyjnych </w:t>
            </w: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 xml:space="preserve">zarówno w biurze, jak i w terenie. 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 xml:space="preserve">informacje dostępne w gminach, miejscach 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>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 xml:space="preserve">200 osób </w:t>
            </w:r>
          </w:p>
        </w:tc>
        <w:tc>
          <w:tcPr>
            <w:tcW w:w="1701" w:type="dxa"/>
            <w:vAlign w:val="center"/>
          </w:tcPr>
          <w:p w:rsidR="00B627C6" w:rsidRPr="00493B99" w:rsidRDefault="00ED14B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50</w:t>
            </w:r>
            <w:r w:rsidR="004F66FB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Spotkania pozwalają na przeprowadzenie </w:t>
            </w: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lastRenderedPageBreak/>
              <w:t>najskuteczniejszej komunikacji dwukierunkowej, pozwolą na nawiązanie relacji i wesprą budowanie zaufania.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lastRenderedPageBreak/>
              <w:t>Szkolenia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dla beneficjentów funduszy z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8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 w:hanging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dostępne w gminach, miejscach 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100 przeszkolonych osób </w:t>
            </w:r>
          </w:p>
        </w:tc>
        <w:tc>
          <w:tcPr>
            <w:tcW w:w="1701" w:type="dxa"/>
            <w:vAlign w:val="center"/>
          </w:tcPr>
          <w:p w:rsidR="00B627C6" w:rsidRPr="00493B99" w:rsidRDefault="00ED14B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50</w:t>
            </w:r>
            <w:r w:rsidR="004F66FB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pozwalają na przeprowadzenie najskuteczniejszej komunikacji dwukierunkowej, ich przeprowadzenie bezpośrednio wpłynie na jakość i ilość składanych projektów.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Szkolenia z oceniania projektów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z procedury oceny wniosków.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członkowie Rady i pracownicy biura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mail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ing z zaproszeniem na szkolenie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1 szkolenie dla wszystkich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członk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Rady i pracowni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biura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zagwarantują równy poziom wiedzy na temat oceny wniosków wszystkim członkom Rady, ułatwią weryfikację wniosków.</w:t>
            </w:r>
          </w:p>
        </w:tc>
      </w:tr>
    </w:tbl>
    <w:p w:rsidR="00513404" w:rsidRPr="00513404" w:rsidRDefault="00513404" w:rsidP="00513404"/>
    <w:sectPr w:rsidR="00513404" w:rsidRPr="00513404" w:rsidSect="00B23488">
      <w:headerReference w:type="first" r:id="rId8"/>
      <w:footerReference w:type="first" r:id="rId9"/>
      <w:pgSz w:w="16838" w:h="11906" w:orient="landscape"/>
      <w:pgMar w:top="1417" w:right="1417" w:bottom="1417" w:left="1417" w:header="708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10" w:rsidRDefault="00F70110">
      <w:r>
        <w:separator/>
      </w:r>
    </w:p>
  </w:endnote>
  <w:endnote w:type="continuationSeparator" w:id="0">
    <w:p w:rsidR="00F70110" w:rsidRDefault="00F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8" w:rsidRPr="003C68A9" w:rsidRDefault="00B23488" w:rsidP="00B23488">
    <w:pPr>
      <w:pStyle w:val="Nagwek"/>
      <w:jc w:val="center"/>
      <w:rPr>
        <w:rFonts w:asciiTheme="minorHAnsi" w:hAnsiTheme="minorHAnsi" w:cstheme="minorHAnsi"/>
        <w:sz w:val="16"/>
        <w:szCs w:val="16"/>
        <w:lang w:val="fr-FR"/>
      </w:rPr>
    </w:pPr>
    <w:r w:rsidRPr="003C68A9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3BF4B682" wp14:editId="360A7923">
              <wp:simplePos x="0" y="0"/>
              <wp:positionH relativeFrom="column">
                <wp:posOffset>-2173</wp:posOffset>
              </wp:positionH>
              <wp:positionV relativeFrom="paragraph">
                <wp:posOffset>-7445</wp:posOffset>
              </wp:positionV>
              <wp:extent cx="8808440" cy="0"/>
              <wp:effectExtent l="19050" t="19050" r="31115" b="3810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844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.6pt" to="693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" strokeweight=".09mm">
              <v:stroke joinstyle="miter" endcap="square"/>
            </v:line>
          </w:pict>
        </mc:Fallback>
      </mc:AlternateContent>
    </w:r>
    <w:r w:rsidRPr="003C68A9">
      <w:rPr>
        <w:rFonts w:asciiTheme="minorHAnsi" w:hAnsiTheme="minorHAnsi" w:cstheme="minorHAnsi"/>
        <w:b/>
        <w:sz w:val="18"/>
        <w:szCs w:val="16"/>
      </w:rPr>
      <w:t>Lokalna Grupa Działania Stowarzyszenie „Południowa Warmia”</w:t>
    </w:r>
  </w:p>
  <w:p w:rsidR="00B23488" w:rsidRPr="003C68A9" w:rsidRDefault="00B23488" w:rsidP="00B23488">
    <w:pPr>
      <w:pStyle w:val="Nagwek"/>
      <w:spacing w:line="276" w:lineRule="auto"/>
      <w:jc w:val="center"/>
      <w:rPr>
        <w:rFonts w:asciiTheme="minorHAnsi" w:hAnsiTheme="minorHAnsi" w:cstheme="minorHAnsi"/>
        <w:sz w:val="18"/>
        <w:szCs w:val="16"/>
      </w:rPr>
    </w:pPr>
    <w:r w:rsidRPr="003C68A9">
      <w:rPr>
        <w:rFonts w:asciiTheme="minorHAnsi" w:hAnsiTheme="minorHAnsi" w:cstheme="minorHAnsi"/>
        <w:sz w:val="18"/>
        <w:szCs w:val="16"/>
      </w:rPr>
      <w:t>Siedziba: 11-010 Barczewo, ul. Mickiewicza 40, tel. 89 674 04 85, fax 89 674 04 85</w:t>
    </w:r>
  </w:p>
  <w:p w:rsidR="00B23488" w:rsidRPr="003C68A9" w:rsidRDefault="00B23488" w:rsidP="00B23488">
    <w:pPr>
      <w:pStyle w:val="Nagwek"/>
      <w:spacing w:line="276" w:lineRule="auto"/>
      <w:jc w:val="center"/>
      <w:rPr>
        <w:rFonts w:asciiTheme="minorHAnsi" w:hAnsiTheme="minorHAnsi" w:cstheme="minorHAnsi"/>
        <w:b/>
        <w:sz w:val="18"/>
        <w:szCs w:val="16"/>
        <w:lang w:val="fr-FR"/>
      </w:rPr>
    </w:pPr>
    <w:r w:rsidRPr="003C68A9">
      <w:rPr>
        <w:rFonts w:asciiTheme="minorHAnsi" w:hAnsiTheme="minorHAnsi" w:cstheme="minorHAnsi"/>
        <w:b/>
        <w:sz w:val="18"/>
        <w:szCs w:val="16"/>
      </w:rPr>
      <w:t xml:space="preserve">Adres do korespondencji: Łajsy 3, 11-036 Gietrzwałd, </w:t>
    </w:r>
    <w:proofErr w:type="spellStart"/>
    <w:r w:rsidRPr="003C68A9">
      <w:rPr>
        <w:rFonts w:asciiTheme="minorHAnsi" w:hAnsiTheme="minorHAnsi" w:cstheme="minorHAnsi"/>
        <w:b/>
        <w:sz w:val="18"/>
        <w:szCs w:val="16"/>
      </w:rPr>
      <w:t>tel</w:t>
    </w:r>
    <w:proofErr w:type="spellEnd"/>
    <w:r w:rsidRPr="003C68A9">
      <w:rPr>
        <w:rFonts w:asciiTheme="minorHAnsi" w:hAnsiTheme="minorHAnsi" w:cstheme="minorHAnsi"/>
        <w:b/>
        <w:sz w:val="18"/>
        <w:szCs w:val="16"/>
      </w:rPr>
      <w:t xml:space="preserve"> 89 672 96 43</w:t>
    </w:r>
  </w:p>
  <w:p w:rsidR="00B23488" w:rsidRPr="00B23488" w:rsidRDefault="00B23488" w:rsidP="00B23488">
    <w:pPr>
      <w:pStyle w:val="Nagwek"/>
      <w:jc w:val="center"/>
      <w:rPr>
        <w:rFonts w:asciiTheme="minorHAnsi" w:hAnsiTheme="minorHAnsi" w:cstheme="minorHAnsi"/>
        <w:lang w:val="en-US"/>
      </w:rPr>
    </w:pPr>
    <w:r w:rsidRPr="003C68A9">
      <w:rPr>
        <w:rFonts w:asciiTheme="minorHAnsi" w:hAnsiTheme="minorHAnsi" w:cstheme="minorHAnsi"/>
        <w:sz w:val="18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10" w:rsidRDefault="00F70110">
      <w:r>
        <w:separator/>
      </w:r>
    </w:p>
  </w:footnote>
  <w:footnote w:type="continuationSeparator" w:id="0">
    <w:p w:rsidR="00F70110" w:rsidRDefault="00F7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8" w:rsidRDefault="00B23488" w:rsidP="00B23488">
    <w:pPr>
      <w:pStyle w:val="Nagwek"/>
      <w:ind w:left="2977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5F15A33" wp14:editId="071E3816">
              <wp:simplePos x="0" y="0"/>
              <wp:positionH relativeFrom="column">
                <wp:posOffset>3825240</wp:posOffset>
              </wp:positionH>
              <wp:positionV relativeFrom="paragraph">
                <wp:posOffset>62865</wp:posOffset>
              </wp:positionV>
              <wp:extent cx="3616960" cy="8318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488" w:rsidRDefault="00B23488" w:rsidP="00B23488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01.2pt;margin-top:4.95pt;width:284.8pt;height:65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" stroked="f">
              <v:fill opacity="0"/>
              <v:textbox inset="0,0,0,0">
                <w:txbxContent>
                  <w:p w:rsidR="00B23488" w:rsidRDefault="00B23488" w:rsidP="00B23488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D5A6A80" wp14:editId="00B4876C">
          <wp:extent cx="1914525" cy="895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3488" w:rsidRDefault="00B23488" w:rsidP="00B23488">
    <w:pPr>
      <w:pStyle w:val="Nagwek"/>
    </w:pPr>
  </w:p>
  <w:p w:rsidR="00B23488" w:rsidRDefault="00B23488" w:rsidP="00B23488">
    <w:pPr>
      <w:pStyle w:val="Nagwek"/>
      <w:spacing w:line="168" w:lineRule="auto"/>
      <w:jc w:val="center"/>
    </w:pPr>
    <w:r>
      <w:rPr>
        <w:rFonts w:ascii="Lucida Sans Unicode" w:hAnsi="Lucida Sans Unicode" w:cs="Lucida Sans Unicode"/>
        <w:spacing w:val="20"/>
        <w:sz w:val="18"/>
        <w:szCs w:val="18"/>
      </w:rPr>
      <w:t>Barczewo,  Biskupiec,  Gietrzwałd,  Kolno,  Olsztynek,  Pasym,  Purda,  Stawiguda</w:t>
    </w:r>
  </w:p>
  <w:p w:rsidR="00B23488" w:rsidRDefault="00B23488" w:rsidP="00B2348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BBE253" wp14:editId="4AE64473">
              <wp:simplePos x="0" y="0"/>
              <wp:positionH relativeFrom="column">
                <wp:posOffset>-4445</wp:posOffset>
              </wp:positionH>
              <wp:positionV relativeFrom="paragraph">
                <wp:posOffset>142875</wp:posOffset>
              </wp:positionV>
              <wp:extent cx="8772525" cy="0"/>
              <wp:effectExtent l="19050" t="19050" r="2857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2525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25pt" to="69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HDNw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" strokeweight=".09mm">
              <v:stroke joinstyle="miter" endcap="square"/>
            </v:line>
          </w:pict>
        </mc:Fallback>
      </mc:AlternateContent>
    </w:r>
  </w:p>
  <w:p w:rsidR="00B23488" w:rsidRDefault="00B23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AD8EB1EE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4"/>
    <w:multiLevelType w:val="multilevel"/>
    <w:tmpl w:val="49E8D5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14566B3C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>
    <w:nsid w:val="03144DF5"/>
    <w:multiLevelType w:val="multilevel"/>
    <w:tmpl w:val="EAA098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103C0FA2"/>
    <w:multiLevelType w:val="multilevel"/>
    <w:tmpl w:val="C2C45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4E26522"/>
    <w:multiLevelType w:val="hybridMultilevel"/>
    <w:tmpl w:val="2542B8CC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4325"/>
    <w:multiLevelType w:val="hybridMultilevel"/>
    <w:tmpl w:val="3BF2121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4A6B"/>
    <w:multiLevelType w:val="multilevel"/>
    <w:tmpl w:val="43EE88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29B3011F"/>
    <w:multiLevelType w:val="hybridMultilevel"/>
    <w:tmpl w:val="41023F7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C6E1D"/>
    <w:multiLevelType w:val="hybridMultilevel"/>
    <w:tmpl w:val="58369EA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6479"/>
    <w:multiLevelType w:val="hybridMultilevel"/>
    <w:tmpl w:val="6952F8D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86E33"/>
    <w:multiLevelType w:val="hybridMultilevel"/>
    <w:tmpl w:val="BF4ECD2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47DE"/>
    <w:multiLevelType w:val="hybridMultilevel"/>
    <w:tmpl w:val="4FBA2162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59D2"/>
    <w:multiLevelType w:val="multilevel"/>
    <w:tmpl w:val="AD8EB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9">
    <w:nsid w:val="5C155FE9"/>
    <w:multiLevelType w:val="hybridMultilevel"/>
    <w:tmpl w:val="EB90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469F"/>
    <w:multiLevelType w:val="hybridMultilevel"/>
    <w:tmpl w:val="F99C5F0E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DF4"/>
    <w:multiLevelType w:val="hybridMultilevel"/>
    <w:tmpl w:val="BE101A00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F0168"/>
    <w:multiLevelType w:val="hybridMultilevel"/>
    <w:tmpl w:val="EA08B7E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A27DF"/>
    <w:multiLevelType w:val="hybridMultilevel"/>
    <w:tmpl w:val="BCDCED3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23"/>
  </w:num>
  <w:num w:numId="18">
    <w:abstractNumId w:val="22"/>
  </w:num>
  <w:num w:numId="19">
    <w:abstractNumId w:val="17"/>
  </w:num>
  <w:num w:numId="20">
    <w:abstractNumId w:val="21"/>
  </w:num>
  <w:num w:numId="21">
    <w:abstractNumId w:val="16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0"/>
    <w:rsid w:val="00066CD5"/>
    <w:rsid w:val="000859BF"/>
    <w:rsid w:val="000B093A"/>
    <w:rsid w:val="000F21F9"/>
    <w:rsid w:val="001E58B3"/>
    <w:rsid w:val="00375E99"/>
    <w:rsid w:val="00385865"/>
    <w:rsid w:val="003B3B65"/>
    <w:rsid w:val="003C68A9"/>
    <w:rsid w:val="004F66FB"/>
    <w:rsid w:val="00513404"/>
    <w:rsid w:val="0051430D"/>
    <w:rsid w:val="00677FED"/>
    <w:rsid w:val="00727DC8"/>
    <w:rsid w:val="007E29B3"/>
    <w:rsid w:val="007F189D"/>
    <w:rsid w:val="008738DB"/>
    <w:rsid w:val="00886DD6"/>
    <w:rsid w:val="00927F4F"/>
    <w:rsid w:val="009378F0"/>
    <w:rsid w:val="00957B4A"/>
    <w:rsid w:val="00980AD9"/>
    <w:rsid w:val="00B23488"/>
    <w:rsid w:val="00B319BA"/>
    <w:rsid w:val="00B627C6"/>
    <w:rsid w:val="00C64C79"/>
    <w:rsid w:val="00D01D29"/>
    <w:rsid w:val="00DA6D7B"/>
    <w:rsid w:val="00ED14BB"/>
    <w:rsid w:val="00ED746B"/>
    <w:rsid w:val="00EF44B9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Użytkownik systemu Windows</cp:lastModifiedBy>
  <cp:revision>14</cp:revision>
  <cp:lastPrinted>2019-01-03T08:33:00Z</cp:lastPrinted>
  <dcterms:created xsi:type="dcterms:W3CDTF">2018-12-20T07:57:00Z</dcterms:created>
  <dcterms:modified xsi:type="dcterms:W3CDTF">2019-01-03T08:34:00Z</dcterms:modified>
</cp:coreProperties>
</file>